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22C6" w:rsidRPr="00EE2661" w:rsidRDefault="003F5FAB" w:rsidP="00EE2661">
      <w:pPr>
        <w:pStyle w:val="A5"/>
        <w:framePr w:wrap="auto"/>
        <w:jc w:val="center"/>
        <w:rPr>
          <w:rFonts w:ascii="华文中宋" w:eastAsia="华文中宋" w:hAnsi="华文中宋" w:cs="华文中宋"/>
          <w:b/>
          <w:bCs/>
          <w:sz w:val="36"/>
          <w:szCs w:val="36"/>
          <w:lang w:eastAsia="zh-CN"/>
        </w:rPr>
      </w:pPr>
      <w:r>
        <w:rPr>
          <w:rFonts w:ascii="华文中宋" w:eastAsia="华文中宋" w:hAnsi="华文中宋" w:cs="华文中宋"/>
          <w:b/>
          <w:bCs/>
          <w:sz w:val="36"/>
          <w:szCs w:val="36"/>
        </w:rPr>
        <w:t>梅州获评广东</w:t>
      </w:r>
      <w:r>
        <w:rPr>
          <w:rFonts w:ascii="华文中宋" w:eastAsia="华文中宋" w:hAnsi="华文中宋" w:cs="华文中宋"/>
          <w:b/>
          <w:bCs/>
          <w:sz w:val="36"/>
          <w:szCs w:val="36"/>
          <w:lang w:val="zh-CN" w:eastAsia="zh-CN"/>
        </w:rPr>
        <w:t>首个</w:t>
      </w:r>
      <w:r>
        <w:rPr>
          <w:rFonts w:ascii="华文中宋" w:eastAsia="华文中宋" w:hAnsi="华文中宋" w:cs="华文中宋"/>
          <w:b/>
          <w:bCs/>
          <w:sz w:val="36"/>
          <w:szCs w:val="36"/>
        </w:rPr>
        <w:t>“世界长寿之都”</w:t>
      </w:r>
    </w:p>
    <w:p w:rsidR="00A622C6" w:rsidRDefault="003F5FAB" w:rsidP="00EE2661">
      <w:pPr>
        <w:pStyle w:val="14"/>
        <w:framePr w:wrap="auto"/>
        <w:snapToGrid w:val="0"/>
        <w:spacing w:beforeLines="50" w:afterLines="50" w:line="360" w:lineRule="exact"/>
        <w:ind w:firstLineChars="200" w:firstLine="480"/>
        <w:rPr>
          <w:rFonts w:ascii="宋体" w:eastAsia="宋体" w:hAnsi="宋体" w:cs="宋体"/>
          <w:sz w:val="24"/>
          <w:szCs w:val="24"/>
        </w:rPr>
      </w:pPr>
      <w:r>
        <w:rPr>
          <w:rFonts w:ascii="宋体" w:eastAsia="宋体" w:hAnsi="宋体" w:cs="宋体" w:hint="eastAsia"/>
          <w:sz w:val="24"/>
          <w:szCs w:val="24"/>
        </w:rPr>
        <w:t>今天下午（</w:t>
      </w:r>
      <w:r>
        <w:rPr>
          <w:rFonts w:ascii="宋体" w:eastAsia="宋体" w:hAnsi="宋体" w:cs="宋体" w:hint="eastAsia"/>
          <w:sz w:val="24"/>
          <w:szCs w:val="24"/>
        </w:rPr>
        <w:t>12</w:t>
      </w:r>
      <w:r>
        <w:rPr>
          <w:rFonts w:ascii="宋体" w:eastAsia="宋体" w:hAnsi="宋体" w:cs="宋体" w:hint="eastAsia"/>
          <w:sz w:val="24"/>
          <w:szCs w:val="24"/>
        </w:rPr>
        <w:t>月</w:t>
      </w:r>
      <w:r>
        <w:rPr>
          <w:rFonts w:ascii="宋体" w:eastAsia="宋体" w:hAnsi="宋体" w:cs="宋体" w:hint="eastAsia"/>
          <w:sz w:val="24"/>
          <w:szCs w:val="24"/>
        </w:rPr>
        <w:t>25</w:t>
      </w:r>
      <w:r>
        <w:rPr>
          <w:rFonts w:ascii="宋体" w:eastAsia="宋体" w:hAnsi="宋体" w:cs="宋体" w:hint="eastAsia"/>
          <w:sz w:val="24"/>
          <w:szCs w:val="24"/>
        </w:rPr>
        <w:t>日），</w:t>
      </w:r>
      <w:r>
        <w:rPr>
          <w:rFonts w:ascii="宋体" w:eastAsia="宋体" w:hAnsi="宋体" w:cs="宋体" w:hint="eastAsia"/>
          <w:sz w:val="24"/>
          <w:szCs w:val="24"/>
        </w:rPr>
        <w:t>“</w:t>
      </w:r>
      <w:r>
        <w:rPr>
          <w:rFonts w:ascii="宋体" w:eastAsia="宋体" w:hAnsi="宋体" w:cs="宋体" w:hint="eastAsia"/>
          <w:sz w:val="24"/>
          <w:szCs w:val="24"/>
        </w:rPr>
        <w:t>世界长寿之都</w:t>
      </w:r>
      <w:r>
        <w:rPr>
          <w:rFonts w:ascii="宋体" w:eastAsia="宋体" w:hAnsi="宋体" w:cs="宋体" w:hint="eastAsia"/>
          <w:sz w:val="24"/>
          <w:szCs w:val="24"/>
        </w:rPr>
        <w:t>”</w:t>
      </w:r>
      <w:r>
        <w:rPr>
          <w:rFonts w:ascii="宋体" w:eastAsia="宋体" w:hAnsi="宋体" w:cs="宋体" w:hint="eastAsia"/>
          <w:sz w:val="24"/>
          <w:szCs w:val="24"/>
        </w:rPr>
        <w:t>授牌仪式在梅州举行，梅州被国际自然医学会认证为</w:t>
      </w:r>
      <w:r>
        <w:rPr>
          <w:rFonts w:ascii="宋体" w:eastAsia="宋体" w:hAnsi="宋体" w:cs="宋体" w:hint="eastAsia"/>
          <w:sz w:val="24"/>
          <w:szCs w:val="24"/>
        </w:rPr>
        <w:t>“</w:t>
      </w:r>
      <w:r>
        <w:rPr>
          <w:rFonts w:ascii="宋体" w:eastAsia="宋体" w:hAnsi="宋体" w:cs="宋体" w:hint="eastAsia"/>
          <w:sz w:val="24"/>
          <w:szCs w:val="24"/>
        </w:rPr>
        <w:t>世界长寿之都</w:t>
      </w:r>
      <w:r>
        <w:rPr>
          <w:rFonts w:ascii="宋体" w:eastAsia="宋体" w:hAnsi="宋体" w:cs="宋体" w:hint="eastAsia"/>
          <w:sz w:val="24"/>
          <w:szCs w:val="24"/>
        </w:rPr>
        <w:t>”</w:t>
      </w:r>
      <w:r>
        <w:rPr>
          <w:rFonts w:ascii="宋体" w:eastAsia="宋体" w:hAnsi="宋体" w:cs="宋体" w:hint="eastAsia"/>
          <w:sz w:val="24"/>
          <w:szCs w:val="24"/>
        </w:rPr>
        <w:t>，成为继江苏南通后</w:t>
      </w:r>
      <w:r>
        <w:rPr>
          <w:rFonts w:ascii="宋体" w:eastAsia="宋体" w:hAnsi="宋体" w:cs="宋体" w:hint="eastAsia"/>
          <w:sz w:val="24"/>
          <w:szCs w:val="24"/>
        </w:rPr>
        <w:t>中国</w:t>
      </w:r>
      <w:r>
        <w:rPr>
          <w:rFonts w:ascii="宋体" w:eastAsia="宋体" w:hAnsi="宋体" w:cs="宋体" w:hint="eastAsia"/>
          <w:sz w:val="24"/>
          <w:szCs w:val="24"/>
        </w:rPr>
        <w:t>第二个</w:t>
      </w:r>
      <w:r>
        <w:rPr>
          <w:rFonts w:ascii="宋体" w:eastAsia="宋体" w:hAnsi="宋体" w:cs="宋体" w:hint="eastAsia"/>
          <w:sz w:val="24"/>
          <w:szCs w:val="24"/>
        </w:rPr>
        <w:t>“</w:t>
      </w:r>
      <w:r>
        <w:rPr>
          <w:rFonts w:ascii="宋体" w:eastAsia="宋体" w:hAnsi="宋体" w:cs="宋体" w:hint="eastAsia"/>
          <w:sz w:val="24"/>
          <w:szCs w:val="24"/>
        </w:rPr>
        <w:t>世界长寿之都</w:t>
      </w:r>
      <w:r>
        <w:rPr>
          <w:rFonts w:ascii="宋体" w:eastAsia="宋体" w:hAnsi="宋体" w:cs="宋体" w:hint="eastAsia"/>
          <w:sz w:val="24"/>
          <w:szCs w:val="24"/>
        </w:rPr>
        <w:t>”</w:t>
      </w:r>
      <w:r>
        <w:rPr>
          <w:rFonts w:ascii="宋体" w:eastAsia="宋体" w:hAnsi="宋体" w:cs="宋体" w:hint="eastAsia"/>
          <w:sz w:val="24"/>
          <w:szCs w:val="24"/>
        </w:rPr>
        <w:t>，也是广东第一个获此殊荣的城市。下面请听本台记者欧阳晶的报道：【</w:t>
      </w:r>
      <w:r>
        <w:rPr>
          <w:rFonts w:ascii="宋体" w:eastAsia="宋体" w:hAnsi="宋体" w:cs="宋体" w:hint="eastAsia"/>
          <w:sz w:val="24"/>
          <w:szCs w:val="24"/>
        </w:rPr>
        <w:t>20201225-</w:t>
      </w:r>
      <w:r>
        <w:rPr>
          <w:rFonts w:ascii="宋体" w:eastAsia="宋体" w:hAnsi="宋体" w:cs="宋体" w:hint="eastAsia"/>
          <w:sz w:val="24"/>
          <w:szCs w:val="24"/>
        </w:rPr>
        <w:t>梅州获评世界长寿之都】</w:t>
      </w:r>
    </w:p>
    <w:p w:rsidR="00A622C6" w:rsidRDefault="003F5FAB" w:rsidP="00EE2661">
      <w:pPr>
        <w:pStyle w:val="14"/>
        <w:framePr w:wrap="auto"/>
        <w:snapToGrid w:val="0"/>
        <w:spacing w:beforeLines="50" w:afterLines="50" w:line="360" w:lineRule="exact"/>
        <w:ind w:firstLineChars="200" w:firstLine="480"/>
        <w:rPr>
          <w:rFonts w:ascii="宋体" w:eastAsia="宋体" w:hAnsi="宋体" w:cs="宋体"/>
          <w:sz w:val="24"/>
          <w:szCs w:val="24"/>
        </w:rPr>
      </w:pPr>
      <w:r>
        <w:rPr>
          <w:rFonts w:ascii="宋体" w:eastAsia="宋体" w:hAnsi="宋体" w:cs="宋体" w:hint="eastAsia"/>
          <w:sz w:val="24"/>
          <w:szCs w:val="24"/>
        </w:rPr>
        <w:t>授牌仪式上，国际自然医学会副会长、世界长寿乡科学认证委员会副主席王智墨在宣读梅州长寿调查报告中从四个方面分析梅州能够获评的原因，并认为梅州市的长寿老人有其独有的特征。【出录音：第一，对生态保护形成信仰</w:t>
      </w:r>
      <w:r w:rsidR="00327D41">
        <w:rPr>
          <w:rFonts w:ascii="宋体" w:eastAsia="宋体" w:hAnsi="宋体" w:cs="宋体" w:hint="eastAsia"/>
          <w:sz w:val="24"/>
          <w:szCs w:val="24"/>
          <w:lang w:eastAsia="zh-CN"/>
        </w:rPr>
        <w:t>，</w:t>
      </w:r>
      <w:r>
        <w:rPr>
          <w:rFonts w:ascii="宋体" w:eastAsia="宋体" w:hAnsi="宋体" w:cs="宋体" w:hint="eastAsia"/>
          <w:sz w:val="24"/>
          <w:szCs w:val="24"/>
        </w:rPr>
        <w:t>与自然和谐相处。第二，热情好客</w:t>
      </w:r>
      <w:r w:rsidR="00560E89">
        <w:rPr>
          <w:rFonts w:ascii="宋体" w:eastAsia="宋体" w:hAnsi="宋体" w:cs="宋体" w:hint="eastAsia"/>
          <w:sz w:val="24"/>
          <w:szCs w:val="24"/>
          <w:lang w:eastAsia="zh-CN"/>
        </w:rPr>
        <w:t>、</w:t>
      </w:r>
      <w:r>
        <w:rPr>
          <w:rFonts w:ascii="宋体" w:eastAsia="宋体" w:hAnsi="宋体" w:cs="宋体" w:hint="eastAsia"/>
          <w:sz w:val="24"/>
          <w:szCs w:val="24"/>
        </w:rPr>
        <w:t>康健善谈</w:t>
      </w:r>
      <w:r w:rsidR="00560E89">
        <w:rPr>
          <w:rFonts w:ascii="宋体" w:eastAsia="宋体" w:hAnsi="宋体" w:cs="宋体" w:hint="eastAsia"/>
          <w:sz w:val="24"/>
          <w:szCs w:val="24"/>
          <w:lang w:eastAsia="zh-CN"/>
        </w:rPr>
        <w:t>、</w:t>
      </w:r>
      <w:r w:rsidR="00560E89">
        <w:rPr>
          <w:rFonts w:ascii="宋体" w:eastAsia="宋体" w:hAnsi="宋体" w:cs="宋体" w:hint="eastAsia"/>
          <w:sz w:val="24"/>
          <w:szCs w:val="24"/>
        </w:rPr>
        <w:t>性格吻合</w:t>
      </w:r>
      <w:r w:rsidR="00560E89">
        <w:rPr>
          <w:rFonts w:ascii="宋体" w:eastAsia="宋体" w:hAnsi="宋体" w:cs="宋体" w:hint="eastAsia"/>
          <w:sz w:val="24"/>
          <w:szCs w:val="24"/>
          <w:lang w:eastAsia="zh-CN"/>
        </w:rPr>
        <w:t>、</w:t>
      </w:r>
      <w:r>
        <w:rPr>
          <w:rFonts w:ascii="宋体" w:eastAsia="宋体" w:hAnsi="宋体" w:cs="宋体" w:hint="eastAsia"/>
          <w:sz w:val="24"/>
          <w:szCs w:val="24"/>
        </w:rPr>
        <w:t>安静稳重</w:t>
      </w:r>
      <w:r w:rsidR="00560E89">
        <w:rPr>
          <w:rFonts w:ascii="宋体" w:eastAsia="宋体" w:hAnsi="宋体" w:cs="宋体" w:hint="eastAsia"/>
          <w:sz w:val="24"/>
          <w:szCs w:val="24"/>
          <w:lang w:eastAsia="zh-CN"/>
        </w:rPr>
        <w:t>，</w:t>
      </w:r>
      <w:r>
        <w:rPr>
          <w:rFonts w:ascii="宋体" w:eastAsia="宋体" w:hAnsi="宋体" w:cs="宋体" w:hint="eastAsia"/>
          <w:sz w:val="24"/>
          <w:szCs w:val="24"/>
        </w:rPr>
        <w:t>代表了客家人的优秀品质。第三，终生劳作</w:t>
      </w:r>
      <w:r w:rsidR="00327D41">
        <w:rPr>
          <w:rFonts w:ascii="宋体" w:eastAsia="宋体" w:hAnsi="宋体" w:cs="宋体" w:hint="eastAsia"/>
          <w:sz w:val="24"/>
          <w:szCs w:val="24"/>
          <w:lang w:eastAsia="zh-CN"/>
        </w:rPr>
        <w:t>、</w:t>
      </w:r>
      <w:r>
        <w:rPr>
          <w:rFonts w:ascii="宋体" w:eastAsia="宋体" w:hAnsi="宋体" w:cs="宋体" w:hint="eastAsia"/>
          <w:sz w:val="24"/>
          <w:szCs w:val="24"/>
        </w:rPr>
        <w:t>爱干净</w:t>
      </w:r>
      <w:r w:rsidR="00327D41">
        <w:rPr>
          <w:rFonts w:ascii="宋体" w:eastAsia="宋体" w:hAnsi="宋体" w:cs="宋体" w:hint="eastAsia"/>
          <w:sz w:val="24"/>
          <w:szCs w:val="24"/>
          <w:lang w:eastAsia="zh-CN"/>
        </w:rPr>
        <w:t>、</w:t>
      </w:r>
      <w:r>
        <w:rPr>
          <w:rFonts w:ascii="宋体" w:eastAsia="宋体" w:hAnsi="宋体" w:cs="宋体" w:hint="eastAsia"/>
          <w:sz w:val="24"/>
          <w:szCs w:val="24"/>
        </w:rPr>
        <w:t>自理能力强</w:t>
      </w:r>
      <w:r w:rsidR="00560E89">
        <w:rPr>
          <w:rFonts w:ascii="宋体" w:eastAsia="宋体" w:hAnsi="宋体" w:cs="宋体" w:hint="eastAsia"/>
          <w:sz w:val="24"/>
          <w:szCs w:val="24"/>
          <w:lang w:eastAsia="zh-CN"/>
        </w:rPr>
        <w:t>，</w:t>
      </w:r>
      <w:r>
        <w:rPr>
          <w:rFonts w:ascii="宋体" w:eastAsia="宋体" w:hAnsi="宋体" w:cs="宋体" w:hint="eastAsia"/>
          <w:sz w:val="24"/>
          <w:szCs w:val="24"/>
        </w:rPr>
        <w:t>充满活力。第四，政府对老龄事业的高度重视，也有力保证了梅州的长寿基因。】</w:t>
      </w:r>
    </w:p>
    <w:p w:rsidR="00A622C6" w:rsidRDefault="003F5FAB" w:rsidP="00A622C6">
      <w:pPr>
        <w:pStyle w:val="14"/>
        <w:framePr w:wrap="auto"/>
        <w:snapToGrid w:val="0"/>
        <w:spacing w:beforeLines="50" w:afterLines="50" w:line="360" w:lineRule="exact"/>
        <w:rPr>
          <w:rFonts w:ascii="宋体" w:eastAsia="宋体" w:hAnsi="宋体" w:cs="宋体"/>
          <w:sz w:val="24"/>
          <w:szCs w:val="24"/>
        </w:rPr>
      </w:pPr>
      <w:r>
        <w:rPr>
          <w:rFonts w:ascii="宋体" w:eastAsia="宋体" w:hAnsi="宋体" w:cs="宋体" w:hint="eastAsia"/>
          <w:sz w:val="24"/>
          <w:szCs w:val="24"/>
        </w:rPr>
        <w:t xml:space="preserve">     </w:t>
      </w:r>
      <w:r>
        <w:rPr>
          <w:rFonts w:ascii="宋体" w:eastAsia="宋体" w:hAnsi="宋体" w:cs="宋体" w:hint="eastAsia"/>
          <w:sz w:val="24"/>
          <w:szCs w:val="24"/>
        </w:rPr>
        <w:t>据了解，</w:t>
      </w:r>
      <w:r>
        <w:rPr>
          <w:rFonts w:ascii="宋体" w:eastAsia="宋体" w:hAnsi="宋体" w:cs="宋体" w:hint="eastAsia"/>
          <w:sz w:val="24"/>
          <w:szCs w:val="24"/>
        </w:rPr>
        <w:t xml:space="preserve"> </w:t>
      </w:r>
      <w:r>
        <w:rPr>
          <w:rFonts w:ascii="宋体" w:eastAsia="宋体" w:hAnsi="宋体" w:cs="宋体" w:hint="eastAsia"/>
          <w:sz w:val="24"/>
          <w:szCs w:val="24"/>
        </w:rPr>
        <w:t>梅州市是目前世界上唯一拥有两个世界长寿乡（蕉岭县、大埔县）的长寿地区，是名</w:t>
      </w:r>
      <w:r w:rsidR="00327D41">
        <w:rPr>
          <w:rFonts w:ascii="宋体" w:eastAsia="宋体" w:hAnsi="宋体" w:cs="宋体" w:hint="eastAsia"/>
          <w:sz w:val="24"/>
          <w:szCs w:val="24"/>
          <w:lang w:eastAsia="zh-CN"/>
        </w:rPr>
        <w:t>副</w:t>
      </w:r>
      <w:r>
        <w:rPr>
          <w:rFonts w:ascii="宋体" w:eastAsia="宋体" w:hAnsi="宋体" w:cs="宋体" w:hint="eastAsia"/>
          <w:sz w:val="24"/>
          <w:szCs w:val="24"/>
        </w:rPr>
        <w:t>其实的世界长寿之都。据统</w:t>
      </w:r>
      <w:r>
        <w:rPr>
          <w:rFonts w:ascii="宋体" w:eastAsia="宋体" w:hAnsi="宋体" w:cs="宋体" w:hint="eastAsia"/>
          <w:sz w:val="24"/>
          <w:szCs w:val="24"/>
        </w:rPr>
        <w:t>计，梅州市现有总人口</w:t>
      </w:r>
      <w:r>
        <w:rPr>
          <w:rFonts w:ascii="宋体" w:eastAsia="宋体" w:hAnsi="宋体" w:cs="宋体" w:hint="eastAsia"/>
          <w:sz w:val="24"/>
          <w:szCs w:val="24"/>
        </w:rPr>
        <w:t>545.49</w:t>
      </w:r>
      <w:r>
        <w:rPr>
          <w:rFonts w:ascii="宋体" w:eastAsia="宋体" w:hAnsi="宋体" w:cs="宋体" w:hint="eastAsia"/>
          <w:sz w:val="24"/>
          <w:szCs w:val="24"/>
        </w:rPr>
        <w:t>万人，其中百岁以上老人</w:t>
      </w:r>
      <w:r>
        <w:rPr>
          <w:rFonts w:ascii="宋体" w:eastAsia="宋体" w:hAnsi="宋体" w:cs="宋体" w:hint="eastAsia"/>
          <w:sz w:val="24"/>
          <w:szCs w:val="24"/>
        </w:rPr>
        <w:t>854</w:t>
      </w:r>
      <w:r>
        <w:rPr>
          <w:rFonts w:ascii="宋体" w:eastAsia="宋体" w:hAnsi="宋体" w:cs="宋体" w:hint="eastAsia"/>
          <w:sz w:val="24"/>
          <w:szCs w:val="24"/>
        </w:rPr>
        <w:t>人</w:t>
      </w:r>
      <w:r>
        <w:rPr>
          <w:rFonts w:ascii="宋体" w:eastAsia="宋体" w:hAnsi="宋体" w:cs="宋体" w:hint="eastAsia"/>
          <w:sz w:val="24"/>
          <w:szCs w:val="24"/>
          <w:lang w:val="zh-CN" w:eastAsia="zh-CN"/>
        </w:rPr>
        <w:t>。</w:t>
      </w:r>
      <w:bookmarkStart w:id="0" w:name="_GoBack"/>
      <w:bookmarkEnd w:id="0"/>
    </w:p>
    <w:sectPr w:rsidR="00A622C6" w:rsidSect="00A622C6">
      <w:headerReference w:type="default" r:id="rId7"/>
      <w:footerReference w:type="default" r:id="rId8"/>
      <w:pgSz w:w="11900" w:h="16840"/>
      <w:pgMar w:top="1417" w:right="1417" w:bottom="1417" w:left="1417" w:header="709" w:footer="850" w:gutter="0"/>
      <w:cols w:space="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5FAB" w:rsidRDefault="003F5FAB" w:rsidP="00A622C6">
      <w:pPr>
        <w:framePr w:wrap="around"/>
      </w:pPr>
      <w:r>
        <w:separator/>
      </w:r>
    </w:p>
  </w:endnote>
  <w:endnote w:type="continuationSeparator" w:id="1">
    <w:p w:rsidR="003F5FAB" w:rsidRDefault="003F5FAB" w:rsidP="00A622C6">
      <w:pPr>
        <w:framePr w:wrap="around"/>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2C6" w:rsidRDefault="00A622C6">
    <w:pPr>
      <w:pStyle w:val="a4"/>
      <w:framePr w:wrap="auto"/>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5FAB" w:rsidRDefault="003F5FAB" w:rsidP="00A622C6">
      <w:pPr>
        <w:framePr w:wrap="around"/>
      </w:pPr>
      <w:r>
        <w:separator/>
      </w:r>
    </w:p>
  </w:footnote>
  <w:footnote w:type="continuationSeparator" w:id="1">
    <w:p w:rsidR="003F5FAB" w:rsidRDefault="003F5FAB" w:rsidP="00A622C6">
      <w:pPr>
        <w:framePr w:wrap="around"/>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2C6" w:rsidRDefault="00A622C6">
    <w:pPr>
      <w:pStyle w:val="a4"/>
      <w:framePr w:wrap="auto"/>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noLineBreaksAfter w:lang="zh-CN" w:val="‘“(〔[{〈《「『【⦅〘〖«〝︵︷︹︻︽︿﹁﹃﹇﹙﹛﹝｢"/>
  <w:noLineBreaksBefore w:lang="zh-CN" w:val="’”)〕]}〉"/>
  <w:hdrShapeDefaults>
    <o:shapedefaults v:ext="edit" spidmax="3074"/>
  </w:hdrShapeDefaults>
  <w:footnotePr>
    <w:footnote w:id="0"/>
    <w:footnote w:id="1"/>
  </w:footnotePr>
  <w:endnotePr>
    <w:endnote w:id="0"/>
    <w:endnote w:id="1"/>
  </w:endnotePr>
  <w:compat>
    <w:useFELayout/>
  </w:compat>
  <w:rsids>
    <w:rsidRoot w:val="00A622C6"/>
    <w:rsid w:val="00327D41"/>
    <w:rsid w:val="003F5FAB"/>
    <w:rsid w:val="00560E89"/>
    <w:rsid w:val="00A622C6"/>
    <w:rsid w:val="00EE2661"/>
    <w:rsid w:val="5953234D"/>
    <w:rsid w:val="60A415DB"/>
    <w:rsid w:val="6CB63D56"/>
    <w:rsid w:val="A787BA9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622C6"/>
    <w:pPr>
      <w:framePr w:wrap="around" w:hAnchor="text"/>
    </w:pPr>
    <w:rPr>
      <w:rFonts w:eastAsia="Arial Unicode MS"/>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qFormat/>
    <w:rsid w:val="00A622C6"/>
    <w:rPr>
      <w:u w:val="single"/>
    </w:rPr>
  </w:style>
  <w:style w:type="table" w:customStyle="1" w:styleId="TableNormal">
    <w:name w:val="Table Normal"/>
    <w:qFormat/>
    <w:rsid w:val="00A622C6"/>
    <w:tblPr>
      <w:tblCellMar>
        <w:top w:w="0" w:type="dxa"/>
        <w:left w:w="0" w:type="dxa"/>
        <w:bottom w:w="0" w:type="dxa"/>
        <w:right w:w="0" w:type="dxa"/>
      </w:tblCellMar>
    </w:tblPr>
  </w:style>
  <w:style w:type="paragraph" w:customStyle="1" w:styleId="a4">
    <w:name w:val="页眉与页脚"/>
    <w:qFormat/>
    <w:rsid w:val="00A622C6"/>
    <w:pPr>
      <w:framePr w:wrap="around" w:hAnchor="text"/>
      <w:tabs>
        <w:tab w:val="right" w:pos="9020"/>
      </w:tabs>
    </w:pPr>
    <w:rPr>
      <w:rFonts w:ascii="Helvetica" w:eastAsia="Arial Unicode MS" w:hAnsi="Helvetica" w:cs="Arial Unicode MS"/>
      <w:color w:val="000000"/>
      <w:sz w:val="24"/>
      <w:szCs w:val="24"/>
    </w:rPr>
  </w:style>
  <w:style w:type="paragraph" w:customStyle="1" w:styleId="A5">
    <w:name w:val="正文 A"/>
    <w:qFormat/>
    <w:rsid w:val="00A622C6"/>
    <w:pPr>
      <w:framePr w:wrap="around" w:hAnchor="text"/>
    </w:pPr>
    <w:rPr>
      <w:rFonts w:ascii="Arial Unicode MS" w:eastAsia="Arial Unicode MS" w:hAnsi="Arial Unicode MS" w:cs="Arial Unicode MS" w:hint="eastAsia"/>
      <w:color w:val="000000"/>
      <w:sz w:val="22"/>
      <w:szCs w:val="22"/>
      <w:u w:color="000000"/>
      <w:lang w:val="zh-TW" w:eastAsia="zh-TW"/>
    </w:rPr>
  </w:style>
  <w:style w:type="paragraph" w:customStyle="1" w:styleId="14">
    <w:name w:val="宋体14"/>
    <w:qFormat/>
    <w:rsid w:val="00A622C6"/>
    <w:pPr>
      <w:framePr w:wrap="around" w:hAnchor="text"/>
    </w:pPr>
    <w:rPr>
      <w:rFonts w:ascii="Arial Unicode MS" w:eastAsia="Arial Unicode MS" w:hAnsi="Arial Unicode MS" w:cs="Arial Unicode MS"/>
      <w:color w:val="000000"/>
      <w:sz w:val="28"/>
      <w:szCs w:val="28"/>
      <w:u w:color="000000"/>
      <w:lang w:val="zh-TW" w:eastAsia="zh-TW"/>
    </w:rPr>
  </w:style>
  <w:style w:type="paragraph" w:styleId="a6">
    <w:name w:val="header"/>
    <w:basedOn w:val="a"/>
    <w:link w:val="Char"/>
    <w:rsid w:val="00EE2661"/>
    <w:pPr>
      <w:framePr w:wrap="around"/>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EE2661"/>
    <w:rPr>
      <w:rFonts w:eastAsia="Arial Unicode MS"/>
      <w:sz w:val="18"/>
      <w:szCs w:val="18"/>
      <w:lang w:eastAsia="en-US"/>
    </w:rPr>
  </w:style>
  <w:style w:type="paragraph" w:styleId="a7">
    <w:name w:val="footer"/>
    <w:basedOn w:val="a"/>
    <w:link w:val="Char0"/>
    <w:rsid w:val="00EE2661"/>
    <w:pPr>
      <w:framePr w:wrap="around"/>
      <w:tabs>
        <w:tab w:val="center" w:pos="4153"/>
        <w:tab w:val="right" w:pos="8306"/>
      </w:tabs>
      <w:snapToGrid w:val="0"/>
    </w:pPr>
    <w:rPr>
      <w:sz w:val="18"/>
      <w:szCs w:val="18"/>
    </w:rPr>
  </w:style>
  <w:style w:type="character" w:customStyle="1" w:styleId="Char0">
    <w:name w:val="页脚 Char"/>
    <w:basedOn w:val="a0"/>
    <w:link w:val="a7"/>
    <w:rsid w:val="00EE2661"/>
    <w:rPr>
      <w:rFonts w:eastAsia="Arial Unicode MS"/>
      <w:sz w:val="18"/>
      <w:szCs w:val="18"/>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黑体"/>
        <a:cs typeface="Helvetica"/>
      </a:majorFont>
      <a:minorFont>
        <a:latin typeface="Helvetica"/>
        <a:ea typeface="宋体"/>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style>
        <a:lnRef idx="0">
          <a:srgbClr val="FFFFFF"/>
        </a:lnRef>
        <a:fillRef idx="0">
          <a:srgbClr val="FFFFFF"/>
        </a:fillRef>
        <a:effectRef idx="0">
          <a:srgbClr val="FFFFFF"/>
        </a:effectRef>
        <a:fontRef idx="none"/>
      </a:style>
    </a:spDef>
    <a:lnDef>
      <a:spPr>
        <a:noFill/>
        <a:ln w="25400" cap="flat">
          <a:solidFill>
            <a:schemeClr val="accent1"/>
          </a:solidFill>
          <a:prstDash val="solid"/>
          <a:round/>
        </a:ln>
        <a:effectLst>
          <a:outerShdw blurRad="38100" dist="25400" dir="5400000" rotWithShape="0">
            <a:srgbClr val="000000">
              <a:alpha val="50000"/>
            </a:srgbClr>
          </a:outerShdw>
        </a:effectLst>
      </a:spPr>
      <a:bodyPr rot="0" spcFirstLastPara="1" vertOverflow="overflow" horzOverflow="overflow" vert="horz" wrap="square" lIns="91439" tIns="45719" rIns="91439" bIns="45719" numCol="1" spcCol="38100" rtlCol="0" anchor="t">
        <a:noAutofit/>
      </a:bodyPr>
      <a:lstStyle/>
      <a:style>
        <a:lnRef idx="0">
          <a:srgbClr val="FFFFFF"/>
        </a:lnRef>
        <a:fillRef idx="0">
          <a:srgbClr val="FFFFFF"/>
        </a:fillRef>
        <a:effectRef idx="0">
          <a:srgbClr val="FFFFFF"/>
        </a:effectRef>
        <a:fontRef idx="none"/>
      </a:style>
    </a:lnDef>
    <a:txDef>
      <a:spPr>
        <a:noFill/>
        <a:ln w="12700" cap="flat">
          <a:noFill/>
          <a:miter lim="400000"/>
        </a:ln>
      </a:spPr>
      <a:bodyPr rot="0" spcFirstLastPara="1" vertOverflow="overflow" horzOverflow="overflow" vert="horz" wrap="square" lIns="50800" tIns="50800" rIns="50800" bIns="50800" numCol="1" spcCol="38100" rtlCol="0" anchor="t">
        <a:spAutoFit/>
      </a:bodyPr>
      <a:lstStyle/>
      <a:style>
        <a:lnRef idx="0">
          <a:srgbClr val="FFFFFF"/>
        </a:lnRef>
        <a:fillRef idx="0">
          <a:srgbClr val="FFFFFF"/>
        </a:fillRef>
        <a:effectRef idx="0">
          <a:srgbClr val="FFFFFF"/>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65</Words>
  <Characters>371</Characters>
  <Application>Microsoft Office Word</Application>
  <DocSecurity>0</DocSecurity>
  <Lines>3</Lines>
  <Paragraphs>1</Paragraphs>
  <ScaleCrop>false</ScaleCrop>
  <Company>good</Company>
  <LinksUpToDate>false</LinksUpToDate>
  <CharactersWithSpaces>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Rong</dc:creator>
  <cp:lastModifiedBy>ok</cp:lastModifiedBy>
  <cp:revision>4</cp:revision>
  <dcterms:created xsi:type="dcterms:W3CDTF">2020-12-28T23:32:00Z</dcterms:created>
  <dcterms:modified xsi:type="dcterms:W3CDTF">2020-12-29T07:47:00Z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2052-3.0.2.4882</vt:lpwstr>
  </property>
</Properties>
</file>